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31.10.2019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8"/>
                <w:sz w:val="17"/>
              </w:rPr>
              <w:t> 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місяців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підсумки роботи Мелітопольського міськрайонного відділу філії державної установи “Центр пробації” в Запорізькій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області у Ш кварталі та за 9 місяців 2019 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призначення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опікуна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над</w:t>
            </w:r>
            <w:r>
              <w:rPr>
                <w:spacing w:val="31"/>
                <w:sz w:val="17"/>
              </w:rPr>
              <w:t>  </w:t>
            </w:r>
            <w:r>
              <w:rPr>
                <w:spacing w:val="-2"/>
                <w:sz w:val="17"/>
              </w:rPr>
              <w:t>нерухомим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майном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правочинів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укладення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договору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розподілу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спадкового</w:t>
            </w:r>
            <w:r>
              <w:rPr>
                <w:spacing w:val="-2"/>
                <w:sz w:val="17"/>
              </w:rPr>
              <w:t> 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малолітньої дитини такою, що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2"/>
                <w:sz w:val="17"/>
              </w:rPr>
              <w:t>житловим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малолітньої дитини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малолітніх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дітей: 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спілкуванні з </w:t>
            </w:r>
            <w:r>
              <w:rPr>
                <w:spacing w:val="-4"/>
                <w:sz w:val="17"/>
              </w:rPr>
              <w:t>ними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малолітніх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дітей: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(…) 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неповнолітньому (…), (…) р.н., статусу дитини, яка постраждала 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малолітній (…), (…) р.н., статусу 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р.н.,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статусу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218/19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р.н., статусу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73"/>
                <w:sz w:val="17"/>
              </w:rPr>
              <w:t> </w:t>
            </w:r>
            <w:r>
              <w:rPr>
                <w:spacing w:val="-2"/>
                <w:sz w:val="17"/>
              </w:rPr>
              <w:t>внаслідок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воєнних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малолітній (…), (…) р.н., статусу 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218/21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(...),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р.н.,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218/22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кошторисного розрахунку і вартості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безоплатного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капітального</w:t>
            </w:r>
            <w:r>
              <w:rPr>
                <w:spacing w:val="68"/>
                <w:sz w:val="17"/>
              </w:rPr>
              <w:t> </w:t>
            </w:r>
            <w:r>
              <w:rPr>
                <w:spacing w:val="-2"/>
                <w:sz w:val="17"/>
              </w:rPr>
              <w:t>ремонту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будинків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(квартир)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11" w:val="left" w:leader="none"/>
                <w:tab w:pos="1908" w:val="left" w:leader="none"/>
                <w:tab w:pos="2570" w:val="left" w:leader="none"/>
                <w:tab w:pos="3343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затвердження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норм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витрат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нагородження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13.09.2018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198/4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оновленого складу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постійної комісії із розв’язання проблемних питань забезпечення житлових прав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мешканців гуртожитків на житло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27.12.2018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288/4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221/3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справи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221/4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спеціального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зонального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погодження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222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32"/>
                <w:sz w:val="17"/>
              </w:rPr>
              <w:t>  </w:t>
            </w:r>
            <w:r>
              <w:rPr>
                <w:sz w:val="17"/>
              </w:rPr>
              <w:t>управління</w:t>
            </w:r>
            <w:r>
              <w:rPr>
                <w:spacing w:val="64"/>
                <w:sz w:val="17"/>
              </w:rPr>
              <w:t> </w:t>
            </w:r>
            <w:r>
              <w:rPr>
                <w:spacing w:val="-2"/>
                <w:sz w:val="17"/>
              </w:rPr>
              <w:t>освіти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Запорізької області витрат по об’єкту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Мелітопольського навчально-виховного комплексу №16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об’єкту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здійснення КНП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«Центр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медико санітарної допомоги № 2» Мелітопольської міської ради Запорізької області безоплатної передачі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034" w:val="left" w:leader="none"/>
                <w:tab w:pos="1528" w:val="left" w:leader="none"/>
                <w:tab w:pos="2724" w:val="left" w:leader="none"/>
                <w:tab w:pos="3358" w:val="left" w:leader="none"/>
              </w:tabs>
              <w:spacing w:line="271" w:lineRule="auto" w:before="0"/>
              <w:ind w:right="5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«Центр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лікувально-діагностичної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та</w:t>
            </w:r>
            <w:r>
              <w:rPr>
                <w:spacing w:val="-2"/>
                <w:sz w:val="17"/>
              </w:rPr>
              <w:t> лабораторної</w:t>
            </w:r>
            <w:r>
              <w:rPr>
                <w:sz w:val="17"/>
              </w:rPr>
              <w:tab/>
              <w:tab/>
            </w:r>
            <w:r>
              <w:rPr>
                <w:spacing w:val="-2"/>
                <w:sz w:val="17"/>
              </w:rPr>
              <w:t>медичної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допомоги» </w:t>
            </w:r>
            <w:r>
              <w:rPr>
                <w:sz w:val="17"/>
              </w:rPr>
              <w:t>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224/1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«Центр лікувально- діагностичної та лабораторної медичної допомоги» Мелітопольської міської ради Запорізької області безоплатної передачі комунального майна на баланси КУ «Центр первинної медико-санітарної допомоги № 1» Мелітопольської міської ради Запорізької області та КНП «Центр первинної медико- санітарної допомоги № 2»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224/2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здійснення КНП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«Центр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медико санітарної допомоги № 2» Мелітопольської міської ради Запорізької області безоплатної передачі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32"/>
                <w:sz w:val="17"/>
              </w:rPr>
              <w:t> </w:t>
            </w:r>
            <w:r>
              <w:rPr>
                <w:spacing w:val="-5"/>
                <w:sz w:val="17"/>
              </w:rPr>
              <w:t>КУ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«Центр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медико-санітарної </w:t>
            </w:r>
            <w:r>
              <w:rPr>
                <w:spacing w:val="-2"/>
                <w:sz w:val="17"/>
              </w:rPr>
              <w:t>допомоги</w:t>
            </w:r>
          </w:p>
          <w:p>
            <w:pPr>
              <w:pStyle w:val="TableParagraph"/>
              <w:spacing w:line="271" w:lineRule="auto" w:before="25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№ 1»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ради Запорізької області та КНП «Центр лікувально- діагностичної та лабораторної медичної допомоги» Мелітопольської міської ради Запорізької області з правом оперативного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224/3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 санітарної допомоги № 1» Мелітопольської міської ради Запорізької області безоплатної передачі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034" w:val="left" w:leader="none"/>
                <w:tab w:pos="1528" w:val="left" w:leader="none"/>
                <w:tab w:pos="2724" w:val="left" w:leader="none"/>
                <w:tab w:pos="3358" w:val="left" w:leader="none"/>
              </w:tabs>
              <w:spacing w:line="271" w:lineRule="auto" w:before="0"/>
              <w:ind w:right="5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«Центр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лікувально-діагностичної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та</w:t>
            </w:r>
            <w:r>
              <w:rPr>
                <w:spacing w:val="-2"/>
                <w:sz w:val="17"/>
              </w:rPr>
              <w:t> лабораторної</w:t>
            </w:r>
            <w:r>
              <w:rPr>
                <w:sz w:val="17"/>
              </w:rPr>
              <w:tab/>
              <w:tab/>
            </w:r>
            <w:r>
              <w:rPr>
                <w:spacing w:val="-2"/>
                <w:sz w:val="17"/>
              </w:rPr>
              <w:t>медичної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допомоги» </w:t>
            </w:r>
            <w:r>
              <w:rPr>
                <w:sz w:val="17"/>
              </w:rPr>
              <w:t>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224/4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 безоплатної передачі комунального майна на баланс Мелітопольської загальноосвітньої школи І-ІІІ ступенів № 24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224/5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576" w:val="left" w:leader="none"/>
                <w:tab w:pos="2926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визначення управління житлово- комунального господарства Мелітопольської міської ради балансоутримувачем з правом </w:t>
            </w:r>
            <w:r>
              <w:rPr>
                <w:spacing w:val="-2"/>
                <w:sz w:val="17"/>
              </w:rPr>
              <w:t>оперативного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управління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об’єктів </w:t>
            </w:r>
            <w:r>
              <w:rPr>
                <w:sz w:val="17"/>
              </w:rPr>
              <w:t>благоустрою: автобусних зупинок в м.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224/6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50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соціального захисту населення Мелітопольської міської ради Запорізької області безоплатної передачі вбудованих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загальною</w:t>
            </w:r>
          </w:p>
          <w:p>
            <w:pPr>
              <w:pStyle w:val="TableParagraph"/>
              <w:spacing w:line="271" w:lineRule="auto" w:before="34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площею 62,3 м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, розташованих на першому поверсі житлового будинку по просп. 50-річчя Перемоги, 36/1, на баланс управління комунальною власністю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224/7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22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погодження інвестиційної програми комунального підприємства «Водоканал»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225/1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Титульний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лист</w:t>
            </w:r>
            <w:r>
              <w:rPr>
                <w:spacing w:val="-4"/>
                <w:sz w:val="17"/>
              </w:rPr>
              <w:t> (іп)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 фінансовий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(іп)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 річний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(іп)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початок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опалювального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сезону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2019-</w:t>
            </w:r>
            <w:r>
              <w:rPr>
                <w:spacing w:val="-4"/>
                <w:sz w:val="17"/>
              </w:rPr>
              <w:t>2020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років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225/2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10.10.2019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212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226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рішення місцевої комісії з визначення напрямів спрямування субвенції з державного бюджету місцевим бюджетам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227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контролю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виконкому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30.05.2019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105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228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31/10/2019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інформація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2021-11-04T04:00:31Z</dcterms:created>
  <dcterms:modified xsi:type="dcterms:W3CDTF">2021-11-04T04:00:31Z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